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A9327" w14:textId="2394A059" w:rsidR="005947C5" w:rsidRDefault="00F40ED5" w:rsidP="00F40ED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F40ED5">
        <w:rPr>
          <w:rFonts w:asciiTheme="majorBidi" w:hAnsiTheme="majorBidi" w:cstheme="majorBidi"/>
          <w:b/>
          <w:bCs/>
          <w:sz w:val="28"/>
          <w:szCs w:val="28"/>
          <w:u w:val="single"/>
        </w:rPr>
        <w:t>Histology (A)</w:t>
      </w:r>
      <w:r w:rsidRPr="00F40ED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r w:rsidRPr="00F40ED5">
        <w:rPr>
          <w:rFonts w:asciiTheme="majorBidi" w:hAnsiTheme="majorBidi" w:cstheme="majorBidi"/>
          <w:b/>
          <w:bCs/>
          <w:sz w:val="28"/>
          <w:szCs w:val="28"/>
          <w:u w:val="single"/>
        </w:rPr>
        <w:t>CHI.  115</w:t>
      </w:r>
      <w:r w:rsidRPr="00F40ED5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bookmarkEnd w:id="0"/>
    <w:p w14:paraId="17D844EF" w14:textId="65842D19" w:rsidR="00F40ED5" w:rsidRDefault="00F40ED5" w:rsidP="00F40ED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40ED5">
        <w:rPr>
          <w:rFonts w:asciiTheme="majorBidi" w:hAnsiTheme="majorBidi" w:cstheme="majorBidi"/>
          <w:b/>
          <w:bCs/>
          <w:sz w:val="28"/>
          <w:szCs w:val="28"/>
        </w:rPr>
        <w:t>Overall aims of the Course:</w:t>
      </w:r>
    </w:p>
    <w:p w14:paraId="2D922818" w14:textId="77777777" w:rsidR="00F40ED5" w:rsidRPr="00F40ED5" w:rsidRDefault="00F40ED5" w:rsidP="00F40ED5">
      <w:pPr>
        <w:jc w:val="both"/>
        <w:rPr>
          <w:rFonts w:asciiTheme="majorBidi" w:hAnsiTheme="majorBidi" w:cstheme="majorBidi"/>
          <w:sz w:val="28"/>
          <w:szCs w:val="28"/>
        </w:rPr>
      </w:pPr>
      <w:r w:rsidRPr="00F40ED5">
        <w:rPr>
          <w:rFonts w:asciiTheme="majorBidi" w:hAnsiTheme="majorBidi" w:cstheme="majorBidi"/>
          <w:sz w:val="28"/>
          <w:szCs w:val="28"/>
        </w:rPr>
        <w:t>The objective of the course is to improve and upgrade the professional clinical efficiency of the veterinarians in different histological and histochemical techniques.</w:t>
      </w:r>
    </w:p>
    <w:p w14:paraId="5B18F9E2" w14:textId="77777777" w:rsidR="00F40ED5" w:rsidRPr="00F40ED5" w:rsidRDefault="00F40ED5" w:rsidP="00F40ED5">
      <w:pPr>
        <w:jc w:val="both"/>
        <w:rPr>
          <w:rFonts w:asciiTheme="majorBidi" w:hAnsiTheme="majorBidi" w:cstheme="majorBidi"/>
          <w:sz w:val="28"/>
          <w:szCs w:val="28"/>
        </w:rPr>
      </w:pPr>
      <w:r w:rsidRPr="00F40ED5">
        <w:rPr>
          <w:rFonts w:asciiTheme="majorBidi" w:hAnsiTheme="majorBidi" w:cstheme="majorBidi"/>
          <w:sz w:val="28"/>
          <w:szCs w:val="28"/>
        </w:rPr>
        <w:t>By the end of the course the student should be able to:</w:t>
      </w:r>
    </w:p>
    <w:p w14:paraId="683732C8" w14:textId="77777777" w:rsidR="00F40ED5" w:rsidRPr="00F40ED5" w:rsidRDefault="00F40ED5" w:rsidP="00F40ED5">
      <w:pPr>
        <w:jc w:val="both"/>
        <w:rPr>
          <w:rFonts w:asciiTheme="majorBidi" w:hAnsiTheme="majorBidi" w:cstheme="majorBidi"/>
          <w:sz w:val="28"/>
          <w:szCs w:val="28"/>
        </w:rPr>
      </w:pPr>
      <w:r w:rsidRPr="00F40ED5">
        <w:rPr>
          <w:rFonts w:asciiTheme="majorBidi" w:hAnsiTheme="majorBidi" w:cstheme="majorBidi"/>
          <w:sz w:val="28"/>
          <w:szCs w:val="28"/>
        </w:rPr>
        <w:t>1- Prepare H &amp; E stained sections.</w:t>
      </w:r>
    </w:p>
    <w:p w14:paraId="28A42123" w14:textId="77777777" w:rsidR="00F40ED5" w:rsidRPr="00F40ED5" w:rsidRDefault="00F40ED5" w:rsidP="00F40ED5">
      <w:pPr>
        <w:jc w:val="both"/>
        <w:rPr>
          <w:rFonts w:asciiTheme="majorBidi" w:hAnsiTheme="majorBidi" w:cstheme="majorBidi"/>
          <w:sz w:val="28"/>
          <w:szCs w:val="28"/>
        </w:rPr>
      </w:pPr>
      <w:r w:rsidRPr="00F40ED5">
        <w:rPr>
          <w:rFonts w:asciiTheme="majorBidi" w:hAnsiTheme="majorBidi" w:cstheme="majorBidi"/>
          <w:sz w:val="28"/>
          <w:szCs w:val="28"/>
        </w:rPr>
        <w:t xml:space="preserve">2- Learn the L/M and E/M structure of the cell. </w:t>
      </w:r>
    </w:p>
    <w:p w14:paraId="1AC2F3F2" w14:textId="5240D41F" w:rsidR="00F40ED5" w:rsidRDefault="00F40ED5" w:rsidP="00F40ED5">
      <w:pPr>
        <w:jc w:val="both"/>
        <w:rPr>
          <w:rFonts w:asciiTheme="majorBidi" w:hAnsiTheme="majorBidi" w:cstheme="majorBidi"/>
          <w:sz w:val="28"/>
          <w:szCs w:val="28"/>
        </w:rPr>
      </w:pPr>
      <w:r w:rsidRPr="00F40ED5">
        <w:rPr>
          <w:rFonts w:asciiTheme="majorBidi" w:hAnsiTheme="majorBidi" w:cstheme="majorBidi"/>
          <w:sz w:val="28"/>
          <w:szCs w:val="28"/>
        </w:rPr>
        <w:t>3- Learn the structure of the body tissues.</w:t>
      </w:r>
    </w:p>
    <w:p w14:paraId="1C16953C" w14:textId="4940E790" w:rsidR="00F40ED5" w:rsidRDefault="00F40ED5" w:rsidP="00F40ED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40ED5">
        <w:rPr>
          <w:rFonts w:asciiTheme="majorBidi" w:hAnsiTheme="majorBidi" w:cstheme="majorBidi"/>
          <w:b/>
          <w:bCs/>
          <w:sz w:val="28"/>
          <w:szCs w:val="28"/>
        </w:rPr>
        <w:t>Course contents:</w:t>
      </w:r>
    </w:p>
    <w:p w14:paraId="25A3282A" w14:textId="77777777" w:rsidR="00F40ED5" w:rsidRPr="00F40ED5" w:rsidRDefault="00F40ED5" w:rsidP="00F40ED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40ED5">
        <w:rPr>
          <w:rFonts w:asciiTheme="majorBidi" w:hAnsiTheme="majorBidi" w:cstheme="majorBidi"/>
          <w:sz w:val="28"/>
          <w:szCs w:val="28"/>
        </w:rPr>
        <w:t>Light Microscopic structure of the cell</w:t>
      </w:r>
    </w:p>
    <w:p w14:paraId="7F4889BA" w14:textId="77777777" w:rsidR="00F40ED5" w:rsidRPr="00F40ED5" w:rsidRDefault="00F40ED5" w:rsidP="00F40ED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40ED5">
        <w:rPr>
          <w:rFonts w:asciiTheme="majorBidi" w:hAnsiTheme="majorBidi" w:cstheme="majorBidi"/>
          <w:sz w:val="28"/>
          <w:szCs w:val="28"/>
        </w:rPr>
        <w:t>Electron Microscopic structure of the cell</w:t>
      </w:r>
    </w:p>
    <w:p w14:paraId="1CD8A6CC" w14:textId="77777777" w:rsidR="00F40ED5" w:rsidRPr="00F40ED5" w:rsidRDefault="00F40ED5" w:rsidP="00F40ED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40ED5">
        <w:rPr>
          <w:rFonts w:asciiTheme="majorBidi" w:hAnsiTheme="majorBidi" w:cstheme="majorBidi"/>
          <w:sz w:val="28"/>
          <w:szCs w:val="28"/>
        </w:rPr>
        <w:t>Epithelial tissue</w:t>
      </w:r>
    </w:p>
    <w:p w14:paraId="5CC1051F" w14:textId="47764BC0" w:rsidR="00F40ED5" w:rsidRPr="00F40ED5" w:rsidRDefault="00F40ED5" w:rsidP="00F40ED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40ED5">
        <w:rPr>
          <w:rFonts w:asciiTheme="majorBidi" w:hAnsiTheme="majorBidi" w:cstheme="majorBidi"/>
          <w:sz w:val="28"/>
          <w:szCs w:val="28"/>
        </w:rPr>
        <w:t>Connective Tissue cells and types</w:t>
      </w:r>
    </w:p>
    <w:p w14:paraId="73EE6CB8" w14:textId="77777777" w:rsidR="00F40ED5" w:rsidRPr="00F40ED5" w:rsidRDefault="00F40ED5" w:rsidP="00F40ED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40ED5">
        <w:rPr>
          <w:rFonts w:asciiTheme="majorBidi" w:hAnsiTheme="majorBidi" w:cstheme="majorBidi"/>
          <w:sz w:val="28"/>
          <w:szCs w:val="28"/>
        </w:rPr>
        <w:t>Cartilage &amp; Bone</w:t>
      </w:r>
    </w:p>
    <w:p w14:paraId="1CCDD5B8" w14:textId="77777777" w:rsidR="00F40ED5" w:rsidRPr="00F40ED5" w:rsidRDefault="00F40ED5" w:rsidP="00F40ED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40ED5">
        <w:rPr>
          <w:rFonts w:asciiTheme="majorBidi" w:hAnsiTheme="majorBidi" w:cstheme="majorBidi"/>
          <w:sz w:val="28"/>
          <w:szCs w:val="28"/>
        </w:rPr>
        <w:t>Blood</w:t>
      </w:r>
    </w:p>
    <w:p w14:paraId="1F8CA586" w14:textId="77777777" w:rsidR="00F40ED5" w:rsidRPr="00F40ED5" w:rsidRDefault="00F40ED5" w:rsidP="00F40ED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40ED5">
        <w:rPr>
          <w:rFonts w:asciiTheme="majorBidi" w:hAnsiTheme="majorBidi" w:cstheme="majorBidi"/>
          <w:sz w:val="28"/>
          <w:szCs w:val="28"/>
        </w:rPr>
        <w:t>Muscular Tissue</w:t>
      </w:r>
    </w:p>
    <w:p w14:paraId="71B6C990" w14:textId="77777777" w:rsidR="00F40ED5" w:rsidRPr="00F40ED5" w:rsidRDefault="00F40ED5" w:rsidP="00F40ED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40ED5">
        <w:rPr>
          <w:rFonts w:asciiTheme="majorBidi" w:hAnsiTheme="majorBidi" w:cstheme="majorBidi"/>
          <w:sz w:val="28"/>
          <w:szCs w:val="28"/>
        </w:rPr>
        <w:t>Nervous tissue</w:t>
      </w:r>
    </w:p>
    <w:p w14:paraId="1DA995A9" w14:textId="77777777" w:rsidR="00F40ED5" w:rsidRPr="00F40ED5" w:rsidRDefault="00F40ED5" w:rsidP="00F40ED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40ED5">
        <w:rPr>
          <w:rFonts w:asciiTheme="majorBidi" w:hAnsiTheme="majorBidi" w:cstheme="majorBidi"/>
          <w:sz w:val="28"/>
          <w:szCs w:val="28"/>
        </w:rPr>
        <w:t>Cardiovascular System</w:t>
      </w:r>
    </w:p>
    <w:p w14:paraId="5A005F72" w14:textId="0DDF380F" w:rsidR="00F40ED5" w:rsidRPr="00F40ED5" w:rsidRDefault="00F40ED5" w:rsidP="00F40ED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40ED5">
        <w:rPr>
          <w:rFonts w:asciiTheme="majorBidi" w:hAnsiTheme="majorBidi" w:cstheme="majorBidi"/>
          <w:sz w:val="28"/>
          <w:szCs w:val="28"/>
        </w:rPr>
        <w:t>Integumentary System</w:t>
      </w:r>
    </w:p>
    <w:sectPr w:rsidR="00F40ED5" w:rsidRPr="00F4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0BDF"/>
    <w:multiLevelType w:val="hybridMultilevel"/>
    <w:tmpl w:val="4F46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D5"/>
    <w:rsid w:val="0005532F"/>
    <w:rsid w:val="004F5652"/>
    <w:rsid w:val="00952B0C"/>
    <w:rsid w:val="00F4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1EA1"/>
  <w15:chartTrackingRefBased/>
  <w15:docId w15:val="{238F3B05-2D76-4DC7-8EA1-82A1028C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2022-01-03T18:35:00Z</dcterms:created>
  <dcterms:modified xsi:type="dcterms:W3CDTF">2022-01-03T18:39:00Z</dcterms:modified>
</cp:coreProperties>
</file>